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sz w:val="24"/>
          <w:szCs w:val="24"/>
        </w:rPr>
        <w:t>ВСЕРОССИЙСКАЯ ОЛИМПИАДА ШКОЛЬНИКОВ ПО ТЕХНОЛОГИИ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bCs/>
          <w:sz w:val="24"/>
          <w:szCs w:val="24"/>
        </w:rPr>
      </w:pPr>
      <w:r>
        <w:rPr>
          <w:rFonts w:ascii="Times New Roman" w:hAnsi="Times New Roman" w:eastAsia="Times New Roman"/>
          <w:b/>
          <w:bCs/>
          <w:sz w:val="24"/>
          <w:szCs w:val="24"/>
        </w:rPr>
        <w:t>(</w:t>
      </w:r>
      <w:r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  <w:t>ШКОЛ</w:t>
      </w:r>
      <w:r>
        <w:rPr>
          <w:rFonts w:ascii="Times New Roman" w:hAnsi="Times New Roman" w:eastAsia="Times New Roman"/>
          <w:b/>
          <w:bCs/>
          <w:sz w:val="24"/>
          <w:szCs w:val="24"/>
        </w:rPr>
        <w:t>ЬНЫЙ</w:t>
      </w:r>
      <w:r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  <w:t xml:space="preserve"> </w:t>
      </w:r>
      <w:r>
        <w:rPr>
          <w:rFonts w:ascii="Times New Roman" w:hAnsi="Times New Roman" w:eastAsia="Times New Roman"/>
          <w:b/>
          <w:bCs/>
          <w:sz w:val="24"/>
          <w:szCs w:val="24"/>
        </w:rPr>
        <w:t>ЭТАП</w:t>
      </w:r>
      <w:r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  <w:t xml:space="preserve"> / </w:t>
      </w:r>
      <w:r>
        <w:rPr>
          <w:rFonts w:ascii="Times New Roman" w:hAnsi="Times New Roman" w:eastAsia="Times New Roman"/>
          <w:b/>
          <w:bCs/>
          <w:sz w:val="24"/>
          <w:szCs w:val="24"/>
          <w:lang w:val="ru-RU"/>
        </w:rPr>
        <w:t>ПРАК</w:t>
      </w:r>
      <w:r>
        <w:rPr>
          <w:rFonts w:ascii="Times New Roman" w:hAnsi="Times New Roman" w:eastAsia="Times New Roman"/>
          <w:b/>
          <w:bCs/>
          <w:sz w:val="24"/>
          <w:szCs w:val="24"/>
        </w:rPr>
        <w:t>ТИЧЕСКИЙ ТУР)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hint="default" w:ascii="Times New Roman" w:hAnsi="Times New Roman" w:eastAsia="Times New Roman"/>
          <w:b/>
          <w:bCs/>
          <w:i/>
          <w:iCs/>
          <w:sz w:val="24"/>
          <w:szCs w:val="24"/>
          <w:lang w:val="ru-RU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профиль</w:t>
      </w:r>
      <w:r>
        <w:rPr>
          <w:rFonts w:hint="default" w:ascii="Times New Roman" w:hAnsi="Times New Roman" w:eastAsia="Times New Roman"/>
          <w:b/>
          <w:bCs/>
          <w:i/>
          <w:iCs/>
          <w:sz w:val="24"/>
          <w:szCs w:val="24"/>
          <w:lang w:val="ru-RU"/>
        </w:rPr>
        <w:t xml:space="preserve"> «</w:t>
      </w:r>
      <w:r>
        <w:rPr>
          <w:rFonts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ТЕХНИКА</w:t>
      </w:r>
      <w:r>
        <w:rPr>
          <w:rFonts w:hint="default"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, ТЕХНОЛОГИИ И ТЕХНИЧЕСКОЕ ТВОРЧЕСТВО»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sz w:val="24"/>
          <w:szCs w:val="24"/>
        </w:rPr>
        <w:t>возрастная группа (</w:t>
      </w:r>
      <w:r>
        <w:rPr>
          <w:rFonts w:hint="default" w:ascii="Times New Roman" w:hAnsi="Times New Roman" w:eastAsia="Times New Roman"/>
          <w:b/>
          <w:sz w:val="24"/>
          <w:szCs w:val="24"/>
          <w:lang w:val="ru-RU"/>
        </w:rPr>
        <w:t>7-11</w:t>
      </w:r>
      <w:r>
        <w:rPr>
          <w:rFonts w:ascii="Times New Roman" w:hAnsi="Times New Roman" w:eastAsia="Times New Roman"/>
          <w:b/>
          <w:sz w:val="24"/>
          <w:szCs w:val="24"/>
        </w:rPr>
        <w:t xml:space="preserve"> КЛАССЫ)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</w:pPr>
      <w:r>
        <w:rPr>
          <w:rFonts w:ascii="Times New Roman" w:hAnsi="Times New Roman" w:eastAsia="Times New Roman"/>
          <w:b/>
          <w:sz w:val="24"/>
          <w:szCs w:val="24"/>
        </w:rPr>
        <w:t xml:space="preserve">ПРАКТИКА ПО </w:t>
      </w:r>
      <w:r>
        <w:rPr>
          <w:rFonts w:ascii="Times New Roman" w:hAnsi="Times New Roman" w:eastAsia="Times New Roman"/>
          <w:b/>
          <w:sz w:val="24"/>
          <w:szCs w:val="24"/>
          <w:lang w:val="ru-RU"/>
        </w:rPr>
        <w:t>МЕХАНИЧЕСК</w:t>
      </w:r>
      <w:r>
        <w:rPr>
          <w:rFonts w:ascii="Times New Roman" w:hAnsi="Times New Roman" w:eastAsia="Times New Roman"/>
          <w:b/>
          <w:sz w:val="24"/>
          <w:szCs w:val="24"/>
        </w:rPr>
        <w:t>ОЙ ДЕРЕВООБРАБОТКЕ</w:t>
      </w:r>
    </w:p>
    <w:p>
      <w:pPr>
        <w:pStyle w:val="2"/>
        <w:spacing w:before="137"/>
        <w:ind w:left="58" w:right="65"/>
        <w:jc w:val="center"/>
        <w:rPr>
          <w:b/>
          <w:sz w:val="24"/>
        </w:rPr>
      </w:pPr>
      <w:r>
        <w:rPr>
          <w:b/>
          <w:sz w:val="24"/>
          <w:lang w:val="ru-RU"/>
        </w:rPr>
        <w:t>К</w:t>
      </w:r>
      <w:r>
        <w:rPr>
          <w:b/>
          <w:sz w:val="24"/>
        </w:rPr>
        <w:t>арт</w:t>
      </w:r>
      <w:r>
        <w:rPr>
          <w:b/>
          <w:sz w:val="24"/>
          <w:lang w:val="ru-RU"/>
        </w:rPr>
        <w:t>а</w:t>
      </w:r>
      <w:r>
        <w:rPr>
          <w:b/>
          <w:sz w:val="24"/>
        </w:rPr>
        <w:t xml:space="preserve"> пооперационного контроля для участников и жюри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37"/>
        <w:ind w:left="57" w:right="68"/>
        <w:jc w:val="center"/>
        <w:textAlignment w:val="auto"/>
      </w:pPr>
      <w:r>
        <w:t>по</w:t>
      </w:r>
      <w:r>
        <w:rPr>
          <w:spacing w:val="-3"/>
        </w:rPr>
        <w:t xml:space="preserve"> </w:t>
      </w:r>
      <w:r>
        <w:t>Механической</w:t>
      </w:r>
      <w:r>
        <w:rPr>
          <w:spacing w:val="-2"/>
        </w:rPr>
        <w:t xml:space="preserve"> </w:t>
      </w:r>
      <w:r>
        <w:t>деревообработке</w:t>
      </w:r>
    </w:p>
    <w:p>
      <w:pPr>
        <w:pStyle w:val="5"/>
        <w:spacing w:before="2"/>
        <w:rPr>
          <w:b/>
          <w:sz w:val="12"/>
        </w:rPr>
      </w:pPr>
    </w:p>
    <w:tbl>
      <w:tblPr>
        <w:tblStyle w:val="4"/>
        <w:tblW w:w="0" w:type="auto"/>
        <w:tblInd w:w="31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82"/>
        <w:gridCol w:w="6794"/>
        <w:gridCol w:w="1008"/>
        <w:gridCol w:w="137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</w:tcPr>
          <w:p>
            <w:pPr>
              <w:pStyle w:val="6"/>
              <w:spacing w:line="276" w:lineRule="exact"/>
              <w:ind w:left="172" w:right="146" w:firstLine="5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№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п/п</w:t>
            </w:r>
          </w:p>
        </w:tc>
        <w:tc>
          <w:tcPr>
            <w:tcW w:w="6794" w:type="dxa"/>
          </w:tcPr>
          <w:p>
            <w:pPr>
              <w:pStyle w:val="6"/>
              <w:spacing w:before="135"/>
              <w:ind w:left="2178" w:right="2171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Критерии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оценивания</w:t>
            </w:r>
          </w:p>
        </w:tc>
        <w:tc>
          <w:tcPr>
            <w:tcW w:w="1008" w:type="dxa"/>
          </w:tcPr>
          <w:p>
            <w:pPr>
              <w:pStyle w:val="6"/>
              <w:spacing w:line="276" w:lineRule="exact"/>
              <w:ind w:left="258" w:right="166" w:hanging="68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Макс.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балл</w:t>
            </w:r>
          </w:p>
        </w:tc>
        <w:tc>
          <w:tcPr>
            <w:tcW w:w="1373" w:type="dxa"/>
          </w:tcPr>
          <w:p>
            <w:pPr>
              <w:pStyle w:val="6"/>
              <w:spacing w:line="276" w:lineRule="exact"/>
              <w:ind w:left="106" w:right="82" w:firstLine="319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Балл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участника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spacing w:line="255" w:lineRule="exact"/>
              <w:ind w:left="9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1</w:t>
            </w:r>
          </w:p>
        </w:tc>
        <w:tc>
          <w:tcPr>
            <w:tcW w:w="6794" w:type="dxa"/>
          </w:tcPr>
          <w:p>
            <w:pPr>
              <w:pStyle w:val="6"/>
              <w:spacing w:line="255" w:lineRule="exact"/>
              <w:ind w:left="107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b/>
                <w:bCs/>
                <w:sz w:val="24"/>
                <w:lang w:val="ru-RU"/>
              </w:rPr>
              <w:t>Разработка</w:t>
            </w:r>
            <w:r>
              <w:rPr>
                <w:rFonts w:hint="default"/>
                <w:b/>
                <w:bCs/>
                <w:sz w:val="24"/>
                <w:lang w:val="ru-RU"/>
              </w:rPr>
              <w:t xml:space="preserve"> чертежа</w:t>
            </w:r>
          </w:p>
        </w:tc>
        <w:tc>
          <w:tcPr>
            <w:tcW w:w="1008" w:type="dxa"/>
          </w:tcPr>
          <w:p>
            <w:pPr>
              <w:pStyle w:val="6"/>
              <w:spacing w:line="255" w:lineRule="exact"/>
              <w:ind w:left="442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b/>
                <w:bCs/>
                <w:sz w:val="24"/>
              </w:rPr>
              <w:t>1</w:t>
            </w:r>
            <w:r>
              <w:rPr>
                <w:rFonts w:hint="default"/>
                <w:b/>
                <w:bCs/>
                <w:sz w:val="24"/>
                <w:lang w:val="ru-RU"/>
              </w:rPr>
              <w:t>5</w:t>
            </w:r>
          </w:p>
        </w:tc>
        <w:tc>
          <w:tcPr>
            <w:tcW w:w="1373" w:type="dxa"/>
          </w:tcPr>
          <w:p>
            <w:pPr>
              <w:pStyle w:val="6"/>
              <w:rPr>
                <w:b/>
                <w:bCs/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682" w:type="dxa"/>
            <w:vMerge w:val="restart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b w:val="0"/>
                <w:bCs w:val="0"/>
                <w:sz w:val="24"/>
              </w:rPr>
            </w:pPr>
            <w:r>
              <w:rPr>
                <w:b w:val="0"/>
                <w:bCs w:val="0"/>
                <w:sz w:val="24"/>
              </w:rPr>
              <w:t xml:space="preserve">1.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не ставится, если р</w:t>
            </w:r>
            <w:r>
              <w:rPr>
                <w:b w:val="0"/>
                <w:bCs w:val="0"/>
                <w:sz w:val="24"/>
              </w:rPr>
              <w:t>амка вычерчена не по размерам или тонкой линией</w:t>
            </w:r>
            <w:r>
              <w:rPr>
                <w:rFonts w:hint="default"/>
                <w:b w:val="0"/>
                <w:bCs w:val="0"/>
                <w:sz w:val="24"/>
              </w:rPr>
              <w:t>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  <w:vMerge w:val="continue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</w:rPr>
              <w:t xml:space="preserve">2.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не ставится, если о</w:t>
            </w:r>
            <w:r>
              <w:rPr>
                <w:rFonts w:hint="default"/>
                <w:b w:val="0"/>
                <w:bCs w:val="0"/>
                <w:sz w:val="24"/>
              </w:rPr>
              <w:t>сновная надпись (штамп):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 на своем месте;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 соответствует размерам;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 обведен основной линией;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заполнен не чертежным шрифтом;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заполнен ручкой, а не карандашом.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  <w:vMerge w:val="continue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</w:rPr>
              <w:t xml:space="preserve">3.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не ставится, если л</w:t>
            </w:r>
            <w:r>
              <w:rPr>
                <w:rFonts w:hint="default"/>
                <w:b w:val="0"/>
                <w:bCs w:val="0"/>
                <w:sz w:val="24"/>
              </w:rPr>
              <w:t>инии чертежа не соответствуют ГОСТ ЕСКД: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нет осевых и центровых линий;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осевые линии вычерчены не по размерам;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контур детали не обведен, то есть выполнен тонкой линией;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размерные линии одной толщины с контуром;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размерные линии вычерчены не по размерам;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отсутствуют выносные линии.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3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  <w:vMerge w:val="continue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</w:rPr>
              <w:t xml:space="preserve">4.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за соблюдение масштаба не ставится, если</w:t>
            </w:r>
            <w:r>
              <w:rPr>
                <w:rFonts w:hint="default"/>
                <w:b w:val="0"/>
                <w:bCs w:val="0"/>
                <w:sz w:val="24"/>
              </w:rPr>
              <w:t>: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чертеж выполнен не по заданному масштабу;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размеры на чертеже нанесены не натуральные;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в основной надписи не указан масштаб.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3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  <w:vMerge w:val="continue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</w:rPr>
              <w:t xml:space="preserve">5.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за н</w:t>
            </w:r>
            <w:r>
              <w:rPr>
                <w:rFonts w:hint="default"/>
                <w:b w:val="0"/>
                <w:bCs w:val="0"/>
                <w:sz w:val="24"/>
              </w:rPr>
              <w:t>анесение размеров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не ставится, если: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226" w:leftChars="48" w:hanging="120" w:hangingChars="50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 xml:space="preserve">размерные линии расположены очень близко или, 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>-</w:t>
            </w:r>
            <w:r>
              <w:rPr>
                <w:rFonts w:hint="default"/>
                <w:b w:val="0"/>
                <w:bCs w:val="0"/>
                <w:sz w:val="24"/>
              </w:rPr>
              <w:t>наоборот,  далеко  от контура детали;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отсутствуют стрелки;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стрелки выполнены неаккуратно;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неаккуратные размерные числа;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один и тот же размер нанесен дважды;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размерные числа под размерными линиями;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размерные числа нанесены "вверх ногами";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размеры нанесены не в том порядке;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нанесены не все размеры;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неверно нанесен размер диаметра окружности;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неверно нанесен размер радиуса окружности;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rFonts w:hint="default"/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неверно нанесен радиус сопряжения.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3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8" w:hRule="atLeast"/>
        </w:trPr>
        <w:tc>
          <w:tcPr>
            <w:tcW w:w="682" w:type="dxa"/>
            <w:vMerge w:val="continue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rFonts w:hint="default"/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</w:rPr>
              <w:t xml:space="preserve">6.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не ставится, если </w:t>
            </w:r>
            <w:r>
              <w:rPr>
                <w:rFonts w:hint="default"/>
                <w:b w:val="0"/>
                <w:bCs w:val="0"/>
                <w:sz w:val="24"/>
              </w:rPr>
              <w:t xml:space="preserve">чертёж выполнен 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>н</w:t>
            </w:r>
            <w:r>
              <w:rPr>
                <w:rFonts w:hint="default"/>
                <w:b w:val="0"/>
                <w:bCs w:val="0"/>
                <w:sz w:val="24"/>
              </w:rPr>
              <w:t>еверно.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3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682" w:type="dxa"/>
            <w:vMerge w:val="continue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rFonts w:hint="default"/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</w:rPr>
              <w:t xml:space="preserve">7.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не ставится, если чертеж имеет о</w:t>
            </w:r>
            <w:r>
              <w:rPr>
                <w:rFonts w:hint="default"/>
                <w:b w:val="0"/>
                <w:bCs w:val="0"/>
                <w:sz w:val="24"/>
              </w:rPr>
              <w:t>бщий неаккуратный вид.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spacing w:line="256" w:lineRule="exact"/>
              <w:ind w:left="9"/>
              <w:jc w:val="center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rFonts w:hint="default"/>
                <w:b/>
                <w:bCs/>
                <w:sz w:val="24"/>
                <w:lang w:val="ru-RU"/>
              </w:rPr>
              <w:t>2</w:t>
            </w:r>
          </w:p>
        </w:tc>
        <w:tc>
          <w:tcPr>
            <w:tcW w:w="6794" w:type="dxa"/>
          </w:tcPr>
          <w:p>
            <w:pPr>
              <w:pStyle w:val="6"/>
              <w:spacing w:line="256" w:lineRule="exact"/>
              <w:ind w:left="107"/>
              <w:rPr>
                <w:rFonts w:hint="default"/>
                <w:b/>
                <w:bCs/>
                <w:i/>
                <w:sz w:val="24"/>
                <w:lang w:val="ru-RU"/>
              </w:rPr>
            </w:pPr>
            <w:r>
              <w:rPr>
                <w:b/>
                <w:bCs/>
                <w:sz w:val="24"/>
              </w:rPr>
              <w:t>Разработка</w:t>
            </w:r>
            <w:r>
              <w:rPr>
                <w:b/>
                <w:bCs/>
                <w:spacing w:val="-4"/>
                <w:sz w:val="24"/>
              </w:rPr>
              <w:t xml:space="preserve"> </w:t>
            </w:r>
            <w:r>
              <w:rPr>
                <w:b/>
                <w:bCs/>
                <w:sz w:val="24"/>
                <w:lang w:val="ru-RU"/>
              </w:rPr>
              <w:t>технологической</w:t>
            </w:r>
            <w:r>
              <w:rPr>
                <w:rFonts w:hint="default"/>
                <w:b/>
                <w:bCs/>
                <w:sz w:val="24"/>
                <w:lang w:val="ru-RU"/>
              </w:rPr>
              <w:t xml:space="preserve"> карты</w:t>
            </w:r>
          </w:p>
        </w:tc>
        <w:tc>
          <w:tcPr>
            <w:tcW w:w="1008" w:type="dxa"/>
          </w:tcPr>
          <w:p>
            <w:pPr>
              <w:pStyle w:val="6"/>
              <w:spacing w:line="256" w:lineRule="exact"/>
              <w:ind w:left="442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rFonts w:hint="default"/>
                <w:b/>
                <w:bCs/>
                <w:sz w:val="24"/>
                <w:lang w:val="ru-RU"/>
              </w:rPr>
              <w:t>15</w:t>
            </w:r>
          </w:p>
        </w:tc>
        <w:tc>
          <w:tcPr>
            <w:tcW w:w="1373" w:type="dxa"/>
          </w:tcPr>
          <w:p>
            <w:pPr>
              <w:pStyle w:val="6"/>
              <w:rPr>
                <w:b/>
                <w:bCs/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8" w:hRule="atLeast"/>
        </w:trPr>
        <w:tc>
          <w:tcPr>
            <w:tcW w:w="682" w:type="dxa"/>
          </w:tcPr>
          <w:p>
            <w:pPr>
              <w:pStyle w:val="6"/>
              <w:spacing w:line="273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</w:tcPr>
          <w:p>
            <w:pPr>
              <w:pStyle w:val="6"/>
              <w:numPr>
                <w:ilvl w:val="0"/>
                <w:numId w:val="1"/>
              </w:numPr>
              <w:tabs>
                <w:tab w:val="left" w:pos="4775"/>
              </w:tabs>
              <w:spacing w:line="273" w:lineRule="exact"/>
              <w:ind w:left="107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Составлена грамотная последовательность технологических операций (использован соответствующие термины)</w:t>
            </w:r>
          </w:p>
        </w:tc>
        <w:tc>
          <w:tcPr>
            <w:tcW w:w="1008" w:type="dxa"/>
            <w:vAlign w:val="top"/>
          </w:tcPr>
          <w:p>
            <w:pPr>
              <w:pStyle w:val="6"/>
              <w:spacing w:line="275" w:lineRule="exact"/>
              <w:ind w:left="442" w:leftChars="0" w:right="0" w:rightChars="0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5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682" w:type="dxa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</w:tcPr>
          <w:p>
            <w:pPr>
              <w:pStyle w:val="6"/>
              <w:numPr>
                <w:ilvl w:val="0"/>
                <w:numId w:val="1"/>
              </w:numPr>
              <w:tabs>
                <w:tab w:val="left" w:pos="5495"/>
              </w:tabs>
              <w:spacing w:line="270" w:lineRule="exact"/>
              <w:ind w:left="107" w:leftChars="0" w:firstLine="0" w:firstLineChars="0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Верно подобраны оборудование, инструменты, приспособления (отсутствуют в названиях)</w:t>
            </w:r>
          </w:p>
        </w:tc>
        <w:tc>
          <w:tcPr>
            <w:tcW w:w="1008" w:type="dxa"/>
            <w:vAlign w:val="top"/>
          </w:tcPr>
          <w:p>
            <w:pPr>
              <w:pStyle w:val="6"/>
              <w:spacing w:line="275" w:lineRule="exact"/>
              <w:ind w:left="442" w:leftChars="0" w:right="0" w:rightChars="0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5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682" w:type="dxa"/>
          </w:tcPr>
          <w:p>
            <w:pPr>
              <w:pStyle w:val="6"/>
              <w:spacing w:line="268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</w:tcPr>
          <w:p>
            <w:pPr>
              <w:pStyle w:val="6"/>
              <w:numPr>
                <w:ilvl w:val="0"/>
                <w:numId w:val="1"/>
              </w:numPr>
              <w:tabs>
                <w:tab w:val="left" w:pos="6697"/>
              </w:tabs>
              <w:spacing w:line="268" w:lineRule="exact"/>
              <w:ind w:left="107" w:leftChars="0" w:firstLine="0" w:firstLineChars="0"/>
              <w:rPr>
                <w:b w:val="0"/>
                <w:bCs w:val="0"/>
                <w:sz w:val="24"/>
              </w:rPr>
            </w:pPr>
            <w:r>
              <w:rPr>
                <w:b w:val="0"/>
                <w:bCs w:val="0"/>
                <w:sz w:val="24"/>
                <w:lang w:val="ru-RU"/>
              </w:rPr>
              <w:t>Эскизы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представлены в полном объеме (замечаний нет) </w:t>
            </w:r>
          </w:p>
        </w:tc>
        <w:tc>
          <w:tcPr>
            <w:tcW w:w="1008" w:type="dxa"/>
            <w:vAlign w:val="top"/>
          </w:tcPr>
          <w:p>
            <w:pPr>
              <w:pStyle w:val="6"/>
              <w:spacing w:line="275" w:lineRule="exact"/>
              <w:ind w:left="442" w:leftChars="0" w:right="0" w:rightChars="0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5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682" w:type="dxa"/>
          </w:tcPr>
          <w:p>
            <w:pPr>
              <w:pStyle w:val="6"/>
              <w:spacing w:line="258" w:lineRule="exact"/>
              <w:ind w:left="200" w:right="191"/>
              <w:jc w:val="center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rFonts w:hint="default"/>
                <w:b/>
                <w:bCs/>
                <w:sz w:val="24"/>
                <w:lang w:val="ru-RU"/>
              </w:rPr>
              <w:t>3</w:t>
            </w:r>
          </w:p>
        </w:tc>
        <w:tc>
          <w:tcPr>
            <w:tcW w:w="6794" w:type="dxa"/>
          </w:tcPr>
          <w:p>
            <w:pPr>
              <w:pStyle w:val="6"/>
              <w:spacing w:line="258" w:lineRule="exact"/>
              <w:ind w:left="107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b/>
                <w:bCs/>
                <w:sz w:val="24"/>
              </w:rPr>
              <w:t>Время</w:t>
            </w:r>
            <w:r>
              <w:rPr>
                <w:b/>
                <w:bCs/>
                <w:spacing w:val="-5"/>
                <w:sz w:val="24"/>
              </w:rPr>
              <w:t xml:space="preserve"> </w:t>
            </w:r>
            <w:r>
              <w:rPr>
                <w:b/>
                <w:bCs/>
                <w:spacing w:val="-5"/>
                <w:sz w:val="24"/>
                <w:lang w:val="ru-RU"/>
              </w:rPr>
              <w:t>работы</w:t>
            </w:r>
            <w:r>
              <w:rPr>
                <w:rFonts w:hint="default"/>
                <w:b/>
                <w:bCs/>
                <w:spacing w:val="-5"/>
                <w:sz w:val="24"/>
                <w:lang w:val="ru-RU"/>
              </w:rPr>
              <w:t xml:space="preserve"> менее 90 минут</w:t>
            </w:r>
          </w:p>
        </w:tc>
        <w:tc>
          <w:tcPr>
            <w:tcW w:w="1008" w:type="dxa"/>
          </w:tcPr>
          <w:p>
            <w:pPr>
              <w:pStyle w:val="6"/>
              <w:spacing w:line="258" w:lineRule="exact"/>
              <w:ind w:left="442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rFonts w:hint="default"/>
                <w:b/>
                <w:bCs/>
                <w:sz w:val="24"/>
                <w:lang w:val="ru-RU"/>
              </w:rPr>
              <w:t>5</w:t>
            </w:r>
          </w:p>
        </w:tc>
        <w:tc>
          <w:tcPr>
            <w:tcW w:w="1373" w:type="dxa"/>
          </w:tcPr>
          <w:p>
            <w:pPr>
              <w:pStyle w:val="6"/>
              <w:rPr>
                <w:b/>
                <w:bCs/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7476" w:type="dxa"/>
            <w:gridSpan w:val="2"/>
          </w:tcPr>
          <w:p>
            <w:pPr>
              <w:pStyle w:val="6"/>
              <w:spacing w:line="256" w:lineRule="exact"/>
              <w:ind w:left="3357" w:right="3347"/>
              <w:jc w:val="right"/>
              <w:rPr>
                <w:b/>
                <w:bCs w:val="0"/>
                <w:sz w:val="24"/>
              </w:rPr>
            </w:pPr>
            <w:r>
              <w:rPr>
                <w:b/>
                <w:bCs w:val="0"/>
                <w:sz w:val="24"/>
              </w:rPr>
              <w:t>Итого:</w:t>
            </w:r>
          </w:p>
        </w:tc>
        <w:tc>
          <w:tcPr>
            <w:tcW w:w="1008" w:type="dxa"/>
          </w:tcPr>
          <w:p>
            <w:pPr>
              <w:pStyle w:val="6"/>
              <w:spacing w:line="256" w:lineRule="exact"/>
              <w:ind w:left="382"/>
              <w:rPr>
                <w:b/>
                <w:bCs w:val="0"/>
                <w:sz w:val="24"/>
              </w:rPr>
            </w:pPr>
            <w:r>
              <w:rPr>
                <w:b/>
                <w:bCs w:val="0"/>
                <w:sz w:val="24"/>
              </w:rPr>
              <w:t>35</w:t>
            </w:r>
          </w:p>
        </w:tc>
        <w:tc>
          <w:tcPr>
            <w:tcW w:w="1373" w:type="dxa"/>
          </w:tcPr>
          <w:p>
            <w:pPr>
              <w:pStyle w:val="6"/>
              <w:rPr>
                <w:b/>
                <w:bCs w:val="0"/>
                <w:sz w:val="20"/>
              </w:rPr>
            </w:pPr>
          </w:p>
        </w:tc>
      </w:tr>
    </w:tbl>
    <w:p>
      <w:pPr>
        <w:pStyle w:val="5"/>
        <w:spacing w:before="10"/>
        <w:rPr>
          <w:b/>
          <w:sz w:val="23"/>
        </w:rPr>
      </w:pPr>
    </w:p>
    <w:p>
      <w:pPr>
        <w:spacing w:before="0" w:line="360" w:lineRule="auto"/>
        <w:ind w:left="958" w:right="972" w:firstLine="0"/>
        <w:jc w:val="center"/>
        <w:rPr>
          <w:b/>
          <w:sz w:val="24"/>
        </w:rPr>
        <w:sectPr>
          <w:pgSz w:w="11910" w:h="16850"/>
          <w:pgMar w:top="624" w:right="624" w:bottom="624" w:left="624" w:header="1428" w:footer="729" w:gutter="0"/>
          <w:cols w:space="720" w:num="1"/>
        </w:sectPr>
      </w:pPr>
    </w:p>
    <w:p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>7-8 классы</w:t>
      </w:r>
    </w:p>
    <w:p>
      <w:pPr>
        <w:jc w:val="center"/>
        <w:rPr>
          <w:rFonts w:hint="default"/>
          <w:lang w:val="ru-RU"/>
        </w:rPr>
      </w:pPr>
    </w:p>
    <w:p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 xml:space="preserve">Разработать чертеж, технологическую карту изготовления печати (штампа) </w:t>
      </w:r>
    </w:p>
    <w:p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>и обоснование выбора последовательности операций, инструментов и оборудования</w:t>
      </w:r>
    </w:p>
    <w:p>
      <w:pPr>
        <w:spacing w:after="0" w:line="240" w:lineRule="auto"/>
        <w:ind w:left="0" w:leftChars="0" w:firstLine="198" w:firstLineChars="71"/>
        <w:jc w:val="center"/>
        <w:rPr>
          <w:rFonts w:ascii="Times New Roman" w:hAnsi="Times New Roman"/>
          <w:sz w:val="28"/>
          <w:szCs w:val="28"/>
          <w:highlight w:val="none"/>
        </w:rPr>
      </w:pPr>
      <w:r>
        <w:rPr>
          <w:rFonts w:ascii="Times New Roman" w:hAnsi="Times New Roman"/>
          <w:sz w:val="28"/>
          <w:szCs w:val="28"/>
          <w:highlight w:val="none"/>
        </w:rPr>
        <w:t>Заготовка – деревянный брусок размером 50×50×</w:t>
      </w:r>
      <w:r>
        <w:rPr>
          <w:rFonts w:hint="default"/>
          <w:sz w:val="28"/>
          <w:szCs w:val="28"/>
          <w:highlight w:val="none"/>
          <w:lang w:val="ru-RU"/>
        </w:rPr>
        <w:t>2</w:t>
      </w:r>
      <w:r>
        <w:rPr>
          <w:rFonts w:hint="default" w:ascii="Times New Roman" w:hAnsi="Times New Roman"/>
          <w:sz w:val="28"/>
          <w:szCs w:val="28"/>
          <w:highlight w:val="none"/>
          <w:lang w:val="ru-RU"/>
        </w:rPr>
        <w:t>0</w:t>
      </w:r>
      <w:r>
        <w:rPr>
          <w:rFonts w:ascii="Times New Roman" w:hAnsi="Times New Roman"/>
          <w:sz w:val="28"/>
          <w:szCs w:val="28"/>
          <w:highlight w:val="none"/>
        </w:rPr>
        <w:t>0 мм.</w:t>
      </w:r>
    </w:p>
    <w:p>
      <w:pPr>
        <w:jc w:val="center"/>
        <w:rPr>
          <w:rFonts w:hint="default"/>
          <w:lang w:val="ru-RU"/>
        </w:rPr>
      </w:pPr>
    </w:p>
    <w:p>
      <w:pPr>
        <w:jc w:val="center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</w:rPr>
        <w:drawing>
          <wp:inline distT="0" distB="0" distL="114300" distR="114300">
            <wp:extent cx="3454400" cy="2245360"/>
            <wp:effectExtent l="0" t="0" r="0" b="2540"/>
            <wp:docPr id="1" name="Изображение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54400" cy="2245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SimSun" w:hAnsi="SimSun" w:eastAsia="SimSun" w:cs="SimSun"/>
          <w:sz w:val="24"/>
          <w:szCs w:val="24"/>
        </w:rPr>
      </w:pPr>
    </w:p>
    <w:p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>9 класс</w:t>
      </w:r>
    </w:p>
    <w:p>
      <w:pPr>
        <w:jc w:val="center"/>
        <w:rPr>
          <w:rFonts w:hint="default"/>
          <w:lang w:val="ru-RU"/>
        </w:rPr>
      </w:pPr>
    </w:p>
    <w:p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 xml:space="preserve">Разработать чертеж, технологическую карту изготовления гантели (игрушки для собаки) </w:t>
      </w:r>
    </w:p>
    <w:p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>и обоснование выбора последовательности операций, инструментов и оборудования</w:t>
      </w:r>
    </w:p>
    <w:p>
      <w:pPr>
        <w:jc w:val="center"/>
        <w:rPr>
          <w:rFonts w:hint="default" w:ascii="SimSun" w:hAnsi="SimSun" w:eastAsia="SimSun" w:cs="SimSun"/>
          <w:sz w:val="24"/>
          <w:szCs w:val="24"/>
          <w:lang w:val="ru-RU"/>
        </w:rPr>
      </w:pPr>
      <w:r>
        <w:rPr>
          <w:rFonts w:ascii="Times New Roman" w:hAnsi="Times New Roman"/>
          <w:sz w:val="28"/>
          <w:szCs w:val="28"/>
          <w:highlight w:val="none"/>
        </w:rPr>
        <w:t>Березовая или липовая заготовка размером 1</w:t>
      </w:r>
      <w:r>
        <w:rPr>
          <w:rFonts w:hint="default"/>
          <w:sz w:val="28"/>
          <w:szCs w:val="28"/>
          <w:highlight w:val="none"/>
          <w:lang w:val="ru-RU"/>
        </w:rPr>
        <w:t>0</w:t>
      </w:r>
      <w:r>
        <w:rPr>
          <w:rFonts w:ascii="Times New Roman" w:hAnsi="Times New Roman"/>
          <w:sz w:val="28"/>
          <w:szCs w:val="28"/>
          <w:highlight w:val="none"/>
        </w:rPr>
        <w:t>0×1</w:t>
      </w:r>
      <w:r>
        <w:rPr>
          <w:rFonts w:hint="default"/>
          <w:sz w:val="28"/>
          <w:szCs w:val="28"/>
          <w:highlight w:val="none"/>
          <w:lang w:val="ru-RU"/>
        </w:rPr>
        <w:t>0</w:t>
      </w:r>
      <w:r>
        <w:rPr>
          <w:rFonts w:ascii="Times New Roman" w:hAnsi="Times New Roman"/>
          <w:sz w:val="28"/>
          <w:szCs w:val="28"/>
          <w:highlight w:val="none"/>
        </w:rPr>
        <w:t>0×</w:t>
      </w:r>
      <w:r>
        <w:rPr>
          <w:rFonts w:hint="default"/>
          <w:sz w:val="28"/>
          <w:szCs w:val="28"/>
          <w:highlight w:val="none"/>
          <w:lang w:val="ru-RU"/>
        </w:rPr>
        <w:t>2</w:t>
      </w:r>
      <w:r>
        <w:rPr>
          <w:rFonts w:hint="default" w:ascii="Times New Roman" w:hAnsi="Times New Roman"/>
          <w:sz w:val="28"/>
          <w:szCs w:val="28"/>
          <w:highlight w:val="none"/>
          <w:lang w:val="ru-RU"/>
        </w:rPr>
        <w:t>00</w:t>
      </w:r>
      <w:r>
        <w:rPr>
          <w:rFonts w:ascii="Times New Roman" w:hAnsi="Times New Roman"/>
          <w:sz w:val="28"/>
          <w:szCs w:val="28"/>
          <w:highlight w:val="none"/>
        </w:rPr>
        <w:t xml:space="preserve"> мм</w:t>
      </w:r>
    </w:p>
    <w:p>
      <w:pPr>
        <w:jc w:val="center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</w:rPr>
        <w:drawing>
          <wp:inline distT="0" distB="0" distL="114300" distR="114300">
            <wp:extent cx="2807970" cy="1282065"/>
            <wp:effectExtent l="0" t="0" r="11430" b="635"/>
            <wp:docPr id="3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07970" cy="1282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ru-RU"/>
        </w:rPr>
      </w:pPr>
    </w:p>
    <w:p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>10-11 класс</w:t>
      </w:r>
    </w:p>
    <w:p>
      <w:pPr>
        <w:jc w:val="center"/>
        <w:rPr>
          <w:rFonts w:hint="default"/>
          <w:lang w:val="ru-RU"/>
        </w:rPr>
      </w:pPr>
    </w:p>
    <w:p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 xml:space="preserve">Разработать чертеж, технологическую карту изготовления вазы для сухоцветов </w:t>
      </w:r>
    </w:p>
    <w:p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>и обоснование выбора последовательности операций, инструментов и оборудования</w:t>
      </w:r>
    </w:p>
    <w:p>
      <w:pPr>
        <w:jc w:val="center"/>
        <w:rPr>
          <w:rFonts w:hint="default"/>
          <w:lang w:val="ru-RU"/>
        </w:rPr>
      </w:pPr>
      <w:r>
        <w:rPr>
          <w:rFonts w:ascii="Times New Roman" w:hAnsi="Times New Roman"/>
          <w:sz w:val="28"/>
          <w:szCs w:val="28"/>
          <w:highlight w:val="none"/>
        </w:rPr>
        <w:t>Березовая или липовая заготовка ра</w:t>
      </w:r>
      <w:bookmarkStart w:id="0" w:name="_GoBack"/>
      <w:bookmarkEnd w:id="0"/>
      <w:r>
        <w:rPr>
          <w:rFonts w:ascii="Times New Roman" w:hAnsi="Times New Roman"/>
          <w:sz w:val="28"/>
          <w:szCs w:val="28"/>
          <w:highlight w:val="none"/>
        </w:rPr>
        <w:t>змером 1</w:t>
      </w:r>
      <w:r>
        <w:rPr>
          <w:rFonts w:hint="default" w:ascii="Times New Roman" w:hAnsi="Times New Roman"/>
          <w:sz w:val="28"/>
          <w:szCs w:val="28"/>
          <w:highlight w:val="none"/>
          <w:lang w:val="ru-RU"/>
        </w:rPr>
        <w:t>5</w:t>
      </w:r>
      <w:r>
        <w:rPr>
          <w:rFonts w:ascii="Times New Roman" w:hAnsi="Times New Roman"/>
          <w:sz w:val="28"/>
          <w:szCs w:val="28"/>
          <w:highlight w:val="none"/>
        </w:rPr>
        <w:t>0×1</w:t>
      </w:r>
      <w:r>
        <w:rPr>
          <w:rFonts w:hint="default" w:ascii="Times New Roman" w:hAnsi="Times New Roman"/>
          <w:sz w:val="28"/>
          <w:szCs w:val="28"/>
          <w:highlight w:val="none"/>
          <w:lang w:val="ru-RU"/>
        </w:rPr>
        <w:t>5</w:t>
      </w:r>
      <w:r>
        <w:rPr>
          <w:rFonts w:ascii="Times New Roman" w:hAnsi="Times New Roman"/>
          <w:sz w:val="28"/>
          <w:szCs w:val="28"/>
          <w:highlight w:val="none"/>
        </w:rPr>
        <w:t>0×</w:t>
      </w:r>
      <w:r>
        <w:rPr>
          <w:rFonts w:hint="default"/>
          <w:sz w:val="28"/>
          <w:szCs w:val="28"/>
          <w:highlight w:val="none"/>
          <w:lang w:val="ru-RU"/>
        </w:rPr>
        <w:t>2</w:t>
      </w:r>
      <w:r>
        <w:rPr>
          <w:rFonts w:hint="default" w:ascii="Times New Roman" w:hAnsi="Times New Roman"/>
          <w:sz w:val="28"/>
          <w:szCs w:val="28"/>
          <w:highlight w:val="none"/>
          <w:lang w:val="ru-RU"/>
        </w:rPr>
        <w:t>0</w:t>
      </w:r>
      <w:r>
        <w:rPr>
          <w:rFonts w:ascii="Times New Roman" w:hAnsi="Times New Roman"/>
          <w:sz w:val="28"/>
          <w:szCs w:val="28"/>
          <w:highlight w:val="none"/>
        </w:rPr>
        <w:t>0 мм</w:t>
      </w:r>
    </w:p>
    <w:p>
      <w:pPr>
        <w:jc w:val="center"/>
        <w:rPr>
          <w:rFonts w:hint="default" w:ascii="SimSun" w:hAnsi="SimSun" w:eastAsia="SimSun" w:cs="SimSun"/>
          <w:sz w:val="24"/>
          <w:szCs w:val="24"/>
          <w:lang w:val="ru-RU"/>
        </w:rPr>
      </w:pPr>
    </w:p>
    <w:p>
      <w:pPr>
        <w:jc w:val="center"/>
        <w:rPr>
          <w:rFonts w:hint="default" w:ascii="SimSun" w:hAnsi="SimSun" w:eastAsia="SimSun" w:cs="SimSun"/>
          <w:sz w:val="24"/>
          <w:szCs w:val="24"/>
          <w:lang w:val="ru-RU"/>
        </w:rPr>
      </w:pPr>
      <w:r>
        <w:rPr>
          <w:rFonts w:ascii="SimSun" w:hAnsi="SimSun" w:eastAsia="SimSun" w:cs="SimSun"/>
          <w:sz w:val="24"/>
          <w:szCs w:val="24"/>
        </w:rPr>
        <w:drawing>
          <wp:inline distT="0" distB="0" distL="114300" distR="114300">
            <wp:extent cx="2821940" cy="1874520"/>
            <wp:effectExtent l="0" t="0" r="10160" b="5080"/>
            <wp:docPr id="2" name="Изображение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21940" cy="1874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624" w:right="624" w:bottom="624" w:left="624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66567E2"/>
    <w:multiLevelType w:val="singleLevel"/>
    <w:tmpl w:val="966567E2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1"/>
  <w:embedSystemFonts/>
  <w:bordersDoNotSurroundHeader w:val="0"/>
  <w:bordersDoNotSurroundFooter w:val="0"/>
  <w:documentProtection w:enforcement="0"/>
  <w:defaultTabStop w:val="708"/>
  <w:drawingGridVerticalSpacing w:val="156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spaceForUL/>
    <w:doNotLeaveBackslashAlone/>
    <w:ulTrailSpace/>
    <w:doNotExpandShiftReturn/>
    <w:adjustLineHeightInTable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DB1230D"/>
    <w:rsid w:val="12721866"/>
    <w:rsid w:val="1DB1230D"/>
    <w:rsid w:val="3218020C"/>
    <w:rsid w:val="3A343BC7"/>
    <w:rsid w:val="4D294D99"/>
    <w:rsid w:val="756E0A55"/>
    <w:rsid w:val="75D75D27"/>
    <w:rsid w:val="773E40F9"/>
    <w:rsid w:val="7E442C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nhideWhenUsed="0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paragraph" w:styleId="2">
    <w:name w:val="heading 2"/>
    <w:basedOn w:val="1"/>
    <w:next w:val="1"/>
    <w:qFormat/>
    <w:uiPriority w:val="1"/>
    <w:pPr>
      <w:ind w:left="418"/>
      <w:outlineLvl w:val="2"/>
    </w:pPr>
    <w:rPr>
      <w:rFonts w:ascii="Times New Roman" w:hAnsi="Times New Roman" w:eastAsia="Times New Roman" w:cs="Times New Roman"/>
      <w:b/>
      <w:bCs/>
      <w:sz w:val="24"/>
      <w:szCs w:val="24"/>
      <w:lang w:val="ru-RU" w:eastAsia="en-US" w:bidi="ar-SA"/>
    </w:rPr>
  </w:style>
  <w:style w:type="character" w:default="1" w:styleId="3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type="paragraph" w:customStyle="1" w:styleId="6">
    <w:name w:val="Table Paragraph"/>
    <w:basedOn w:val="1"/>
    <w:qFormat/>
    <w:uiPriority w:val="1"/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17</TotalTime>
  <ScaleCrop>false</ScaleCrop>
  <LinksUpToDate>false</LinksUpToDate>
  <CharactersWithSpaces>0</CharactersWithSpaces>
  <Application>WPS Office_12.2.0.13266_F1E327BC-269C-435d-A152-05C5408002CA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2021-12-09T21:28:00Z</dcterms:created>
  <dc:creator>serge</dc:creator>
  <cp:lastModifiedBy>Сергей Седов</cp:lastModifiedBy>
  <dcterms:modified xsi:type="dcterms:W3CDTF">2023-10-25T07:28:08Z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1049-12.2.0.13266</vt:lpwstr>
  </property>
  <property fmtid="{D5CDD505-2E9C-101B-9397-08002B2CF9AE}" pid="3" name="ICV">
    <vt:lpwstr>5F810F42C789406AB3E2563DA3BD11AD</vt:lpwstr>
  </property>
</Properties>
</file>